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B1AA4" w:rsidRDefault="00AE62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10469880</wp:posOffset>
                </wp:positionV>
                <wp:extent cx="7211695" cy="0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16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5D257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824.4pt" to="562.35pt,8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KD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" o:allowincell="f" strokeweight=".5pt">
                <w10:wrap anchorx="margin"/>
              </v:line>
            </w:pict>
          </mc:Fallback>
        </mc:AlternateContent>
      </w:r>
    </w:p>
    <w:p w:rsidR="000B1AA4" w:rsidRDefault="00AE62AF">
      <w:pPr>
        <w:framePr w:h="163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15150" cy="10372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37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A4" w:rsidRDefault="000B1A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B1AA4" w:rsidRDefault="000B1AA4">
      <w:pPr>
        <w:framePr w:h="1633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1AA4">
          <w:type w:val="continuous"/>
          <w:pgSz w:w="13772" w:h="19219"/>
          <w:pgMar w:top="1440" w:right="1440" w:bottom="360" w:left="1440" w:header="720" w:footer="720" w:gutter="0"/>
          <w:cols w:space="720"/>
          <w:noEndnote/>
        </w:sectPr>
      </w:pPr>
    </w:p>
    <w:p w:rsidR="000B1AA4" w:rsidRDefault="00AE62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-923290</wp:posOffset>
                </wp:positionH>
                <wp:positionV relativeFrom="paragraph">
                  <wp:posOffset>10552430</wp:posOffset>
                </wp:positionV>
                <wp:extent cx="3968750" cy="0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75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A9E8B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2.7pt,830.9pt" to="239.8pt,8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2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" o:allowincell="f" strokeweight="1.2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3093720</wp:posOffset>
                </wp:positionH>
                <wp:positionV relativeFrom="paragraph">
                  <wp:posOffset>10625455</wp:posOffset>
                </wp:positionV>
                <wp:extent cx="230441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441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3CE3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43.6pt,836.65pt" to="425.05pt,8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IT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" o:allowincell="f" strokeweight=".25pt">
                <w10:wrap anchorx="margin"/>
              </v:line>
            </w:pict>
          </mc:Fallback>
        </mc:AlternateContent>
      </w:r>
    </w:p>
    <w:p w:rsidR="000C0099" w:rsidRPr="0090346E" w:rsidRDefault="000C0099" w:rsidP="000C0099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90346E">
        <w:rPr>
          <w:rFonts w:ascii="Times New Roman" w:hAnsi="Times New Roman"/>
          <w:b w:val="0"/>
          <w:sz w:val="28"/>
          <w:szCs w:val="28"/>
        </w:rPr>
        <w:t>СОДЕРЖАНИЕ</w:t>
      </w:r>
    </w:p>
    <w:p w:rsidR="000C0099" w:rsidRPr="0090346E" w:rsidRDefault="000C0099" w:rsidP="000C0099">
      <w:pPr>
        <w:pStyle w:val="a4"/>
        <w:rPr>
          <w:rFonts w:ascii="Times New Roman" w:hAnsi="Times New Roman"/>
          <w:sz w:val="28"/>
          <w:szCs w:val="28"/>
        </w:rPr>
      </w:pPr>
    </w:p>
    <w:p w:rsidR="000C0099" w:rsidRPr="0090346E" w:rsidRDefault="000C0099" w:rsidP="000C0099">
      <w:pPr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092"/>
        <w:gridCol w:w="726"/>
      </w:tblGrid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Общие  положения 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</w:t>
            </w: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приглашения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726" w:type="dxa"/>
          </w:tcPr>
          <w:p w:rsidR="000C0099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 расходов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……………………</w:t>
            </w: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………………………….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получения и использования средств, оформления и отражения их в учете</w:t>
            </w: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rStyle w:val="1213pt"/>
                <w:bCs/>
                <w:sz w:val="28"/>
                <w:szCs w:val="28"/>
              </w:rPr>
            </w:pPr>
          </w:p>
          <w:p w:rsidR="000C0099" w:rsidRPr="0090346E" w:rsidRDefault="000C0099" w:rsidP="00DA01F5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0346E">
              <w:rPr>
                <w:rStyle w:val="1213pt"/>
                <w:sz w:val="28"/>
                <w:szCs w:val="28"/>
              </w:rPr>
              <w:t>О медицинском страховании зарубежных специалистов………...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rStyle w:val="1213pt"/>
                <w:bCs/>
                <w:sz w:val="28"/>
                <w:szCs w:val="28"/>
              </w:rPr>
            </w:pPr>
          </w:p>
          <w:p w:rsidR="000C0099" w:rsidRPr="0090346E" w:rsidRDefault="000C0099" w:rsidP="00DA01F5">
            <w:pPr>
              <w:pStyle w:val="120"/>
              <w:keepNext/>
              <w:keepLines/>
              <w:shd w:val="clear" w:color="auto" w:fill="auto"/>
              <w:spacing w:before="0" w:after="0" w:line="240" w:lineRule="auto"/>
              <w:rPr>
                <w:rStyle w:val="1213pt"/>
                <w:bCs/>
                <w:sz w:val="28"/>
                <w:szCs w:val="28"/>
              </w:rPr>
            </w:pPr>
            <w:r w:rsidRPr="0090346E">
              <w:rPr>
                <w:rStyle w:val="1213pt"/>
                <w:sz w:val="28"/>
                <w:szCs w:val="28"/>
              </w:rPr>
              <w:t>Заключительные положения</w:t>
            </w:r>
            <w:r>
              <w:rPr>
                <w:rStyle w:val="1213pt"/>
                <w:sz w:val="28"/>
                <w:szCs w:val="28"/>
              </w:rPr>
              <w:t>……………………</w:t>
            </w:r>
            <w:r w:rsidRPr="0090346E">
              <w:rPr>
                <w:rStyle w:val="1213pt"/>
                <w:sz w:val="28"/>
                <w:szCs w:val="28"/>
              </w:rPr>
              <w:t>…………………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Согласование, хранение, рассылка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………………………………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sz w:val="28"/>
                <w:szCs w:val="28"/>
              </w:rPr>
            </w:pPr>
            <w:r w:rsidRPr="0090346E">
              <w:rPr>
                <w:sz w:val="28"/>
                <w:szCs w:val="28"/>
              </w:rPr>
              <w:t>9.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А Лист согласования……………………………… 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sz w:val="28"/>
                <w:szCs w:val="28"/>
              </w:rPr>
            </w:pPr>
            <w:r w:rsidRPr="0090346E">
              <w:rPr>
                <w:sz w:val="28"/>
                <w:szCs w:val="28"/>
              </w:rPr>
              <w:t>7</w:t>
            </w:r>
          </w:p>
          <w:p w:rsidR="000C0099" w:rsidRPr="0090346E" w:rsidRDefault="000C0099" w:rsidP="00DA01F5">
            <w:pPr>
              <w:rPr>
                <w:sz w:val="28"/>
                <w:szCs w:val="28"/>
              </w:rPr>
            </w:pPr>
          </w:p>
        </w:tc>
      </w:tr>
      <w:tr w:rsidR="000C0099" w:rsidRPr="0090346E" w:rsidTr="00DA01F5">
        <w:tc>
          <w:tcPr>
            <w:tcW w:w="508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092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Приложение В Лист ознакомления 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……………………..</w:t>
            </w:r>
          </w:p>
        </w:tc>
        <w:tc>
          <w:tcPr>
            <w:tcW w:w="726" w:type="dxa"/>
          </w:tcPr>
          <w:p w:rsidR="000C0099" w:rsidRPr="0090346E" w:rsidRDefault="000C0099" w:rsidP="00DA0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346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C0099" w:rsidRPr="0090346E" w:rsidRDefault="000C0099" w:rsidP="000C0099">
      <w:pPr>
        <w:ind w:left="567"/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jc w:val="center"/>
        <w:rPr>
          <w:b/>
          <w:sz w:val="28"/>
          <w:szCs w:val="28"/>
        </w:rPr>
      </w:pPr>
    </w:p>
    <w:p w:rsidR="000C0099" w:rsidRPr="0090346E" w:rsidRDefault="000C0099" w:rsidP="000C0099">
      <w:pPr>
        <w:pStyle w:val="5"/>
        <w:rPr>
          <w:sz w:val="28"/>
          <w:szCs w:val="28"/>
        </w:rPr>
      </w:pPr>
      <w:r w:rsidRPr="0090346E">
        <w:rPr>
          <w:sz w:val="28"/>
          <w:szCs w:val="28"/>
        </w:rPr>
        <w:lastRenderedPageBreak/>
        <w:t>Общие положения</w:t>
      </w:r>
    </w:p>
    <w:p w:rsidR="000C0099" w:rsidRPr="0090346E" w:rsidRDefault="000C0099" w:rsidP="000C0099">
      <w:pPr>
        <w:rPr>
          <w:sz w:val="28"/>
          <w:szCs w:val="28"/>
        </w:rPr>
      </w:pPr>
    </w:p>
    <w:p w:rsidR="000C0099" w:rsidRPr="0090346E" w:rsidRDefault="000C0099" w:rsidP="000C0099">
      <w:pPr>
        <w:pStyle w:val="a0"/>
        <w:widowControl/>
        <w:numPr>
          <w:ilvl w:val="0"/>
          <w:numId w:val="1"/>
        </w:numPr>
        <w:tabs>
          <w:tab w:val="left" w:pos="-362"/>
        </w:tabs>
        <w:spacing w:after="0"/>
        <w:ind w:firstLine="567"/>
        <w:jc w:val="both"/>
        <w:rPr>
          <w:sz w:val="28"/>
          <w:szCs w:val="28"/>
        </w:rPr>
      </w:pPr>
      <w:r w:rsidRPr="0090346E">
        <w:rPr>
          <w:rStyle w:val="13pt"/>
          <w:sz w:val="28"/>
          <w:szCs w:val="28"/>
        </w:rPr>
        <w:t xml:space="preserve">Настоящее Положение, разработанное на основании Устава АО «Казахский университет международных отношений и мировых языков имени </w:t>
      </w:r>
      <w:proofErr w:type="spellStart"/>
      <w:r w:rsidRPr="0090346E">
        <w:rPr>
          <w:rStyle w:val="13pt"/>
          <w:sz w:val="28"/>
          <w:szCs w:val="28"/>
        </w:rPr>
        <w:t>Абылай</w:t>
      </w:r>
      <w:proofErr w:type="spellEnd"/>
      <w:r w:rsidRPr="0090346E">
        <w:rPr>
          <w:rStyle w:val="13pt"/>
          <w:sz w:val="28"/>
          <w:szCs w:val="28"/>
        </w:rPr>
        <w:t xml:space="preserve"> хана» (далее - АО «</w:t>
      </w:r>
      <w:proofErr w:type="spellStart"/>
      <w:r w:rsidRPr="0090346E">
        <w:rPr>
          <w:rStyle w:val="13pt"/>
          <w:sz w:val="28"/>
          <w:szCs w:val="28"/>
        </w:rPr>
        <w:t>КазУМОиМЯ</w:t>
      </w:r>
      <w:proofErr w:type="spellEnd"/>
      <w:r w:rsidRPr="0090346E">
        <w:rPr>
          <w:rStyle w:val="13pt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sz w:val="28"/>
          <w:szCs w:val="28"/>
        </w:rPr>
        <w:t>Абылай</w:t>
      </w:r>
      <w:proofErr w:type="spellEnd"/>
      <w:r w:rsidRPr="0090346E">
        <w:rPr>
          <w:rStyle w:val="13pt"/>
          <w:sz w:val="28"/>
          <w:szCs w:val="28"/>
        </w:rPr>
        <w:t xml:space="preserve"> хана»), обосновывает и детализирует направление, использование, оформление и отражение в учете расходов, произведенных по программе 020.111.369 «Привлечение зарубежных специалистов в вузы Республики Казахстан» в АО «</w:t>
      </w:r>
      <w:proofErr w:type="spellStart"/>
      <w:r w:rsidRPr="0090346E">
        <w:rPr>
          <w:rStyle w:val="13pt"/>
          <w:sz w:val="28"/>
          <w:szCs w:val="28"/>
        </w:rPr>
        <w:t>КазУМОиМЯ</w:t>
      </w:r>
      <w:proofErr w:type="spellEnd"/>
      <w:r w:rsidRPr="0090346E">
        <w:rPr>
          <w:rStyle w:val="13pt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sz w:val="28"/>
          <w:szCs w:val="28"/>
        </w:rPr>
        <w:t>Абылай</w:t>
      </w:r>
      <w:proofErr w:type="spellEnd"/>
      <w:r w:rsidRPr="0090346E">
        <w:rPr>
          <w:rStyle w:val="13pt"/>
          <w:sz w:val="28"/>
          <w:szCs w:val="28"/>
        </w:rPr>
        <w:t xml:space="preserve"> хана.</w:t>
      </w:r>
    </w:p>
    <w:p w:rsidR="000C0099" w:rsidRPr="0090346E" w:rsidRDefault="000C0099" w:rsidP="000C0099">
      <w:pPr>
        <w:pStyle w:val="a0"/>
        <w:widowControl/>
        <w:numPr>
          <w:ilvl w:val="0"/>
          <w:numId w:val="1"/>
        </w:numPr>
        <w:tabs>
          <w:tab w:val="left" w:pos="-362"/>
        </w:tabs>
        <w:spacing w:after="0"/>
        <w:ind w:firstLine="567"/>
        <w:jc w:val="both"/>
        <w:rPr>
          <w:sz w:val="28"/>
          <w:szCs w:val="28"/>
        </w:rPr>
      </w:pPr>
      <w:r w:rsidRPr="0090346E">
        <w:rPr>
          <w:rStyle w:val="13pt"/>
          <w:sz w:val="28"/>
          <w:szCs w:val="28"/>
        </w:rPr>
        <w:t>Настоящее Положение разработано в соответствии с Законом Республики Казахстан «Об образовании» и меморандумами (договорами) о взаимопонимании и сотрудничестве в учебной, научно-исследовательской и иной образовательной деятельности между АО «</w:t>
      </w:r>
      <w:proofErr w:type="spellStart"/>
      <w:r w:rsidRPr="0090346E">
        <w:rPr>
          <w:rStyle w:val="13pt"/>
          <w:sz w:val="28"/>
          <w:szCs w:val="28"/>
        </w:rPr>
        <w:t>КазУМОиМЯ</w:t>
      </w:r>
      <w:proofErr w:type="spellEnd"/>
      <w:r w:rsidRPr="0090346E">
        <w:rPr>
          <w:rStyle w:val="13pt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sz w:val="28"/>
          <w:szCs w:val="28"/>
        </w:rPr>
        <w:t>Абылай</w:t>
      </w:r>
      <w:proofErr w:type="spellEnd"/>
      <w:r w:rsidRPr="0090346E">
        <w:rPr>
          <w:rStyle w:val="13pt"/>
          <w:sz w:val="28"/>
          <w:szCs w:val="28"/>
        </w:rPr>
        <w:t xml:space="preserve"> </w:t>
      </w:r>
      <w:proofErr w:type="gramStart"/>
      <w:r w:rsidRPr="0090346E">
        <w:rPr>
          <w:rStyle w:val="13pt"/>
          <w:sz w:val="28"/>
          <w:szCs w:val="28"/>
        </w:rPr>
        <w:t>хана»  и</w:t>
      </w:r>
      <w:proofErr w:type="gramEnd"/>
      <w:r w:rsidRPr="0090346E">
        <w:rPr>
          <w:rStyle w:val="13pt"/>
          <w:sz w:val="28"/>
          <w:szCs w:val="28"/>
        </w:rPr>
        <w:t xml:space="preserve"> вузами-партнерами на основе общих интересов в области науки и образования по принципу </w:t>
      </w:r>
      <w:proofErr w:type="spellStart"/>
      <w:r w:rsidRPr="0090346E">
        <w:rPr>
          <w:rStyle w:val="13pt"/>
          <w:sz w:val="28"/>
          <w:szCs w:val="28"/>
        </w:rPr>
        <w:t>взаимовыгодности</w:t>
      </w:r>
      <w:proofErr w:type="spellEnd"/>
      <w:r w:rsidRPr="0090346E">
        <w:rPr>
          <w:rStyle w:val="13pt"/>
          <w:sz w:val="28"/>
          <w:szCs w:val="28"/>
        </w:rPr>
        <w:t xml:space="preserve"> и </w:t>
      </w:r>
      <w:proofErr w:type="spellStart"/>
      <w:r w:rsidRPr="0090346E">
        <w:rPr>
          <w:rStyle w:val="13pt"/>
          <w:sz w:val="28"/>
          <w:szCs w:val="28"/>
        </w:rPr>
        <w:t>взаимоприемлемости</w:t>
      </w:r>
      <w:proofErr w:type="spellEnd"/>
      <w:r w:rsidRPr="0090346E">
        <w:rPr>
          <w:rStyle w:val="13pt"/>
          <w:sz w:val="28"/>
          <w:szCs w:val="28"/>
        </w:rPr>
        <w:t>.</w:t>
      </w:r>
    </w:p>
    <w:p w:rsidR="000C0099" w:rsidRPr="0090346E" w:rsidRDefault="000C0099" w:rsidP="000C0099">
      <w:pPr>
        <w:pStyle w:val="a0"/>
        <w:widowControl/>
        <w:numPr>
          <w:ilvl w:val="0"/>
          <w:numId w:val="1"/>
        </w:numPr>
        <w:tabs>
          <w:tab w:val="left" w:pos="-362"/>
        </w:tabs>
        <w:spacing w:after="0"/>
        <w:ind w:firstLine="567"/>
        <w:jc w:val="both"/>
        <w:rPr>
          <w:sz w:val="28"/>
          <w:szCs w:val="28"/>
        </w:rPr>
      </w:pPr>
      <w:r w:rsidRPr="0090346E">
        <w:rPr>
          <w:rStyle w:val="13pt"/>
          <w:sz w:val="28"/>
          <w:szCs w:val="28"/>
        </w:rPr>
        <w:t>«Зарубежным специалистом» считается иностранный гражданин, ведущий ученый или специалист из бизнеса, индустрии и других сфер, прибывающий на 2-</w:t>
      </w:r>
      <w:proofErr w:type="gramStart"/>
      <w:r w:rsidRPr="0090346E">
        <w:rPr>
          <w:rStyle w:val="13pt"/>
          <w:sz w:val="28"/>
          <w:szCs w:val="28"/>
        </w:rPr>
        <w:t>4  недели</w:t>
      </w:r>
      <w:proofErr w:type="gramEnd"/>
      <w:r w:rsidRPr="0090346E">
        <w:rPr>
          <w:rStyle w:val="13pt"/>
          <w:sz w:val="28"/>
          <w:szCs w:val="28"/>
        </w:rPr>
        <w:t xml:space="preserve"> по приглашению ректора Университета для проведения занятий  в виде лекций, семинаров, тренингов, мастер-классов, курсов, консультаций для обучающихся послевузовского образования в объеме не менее 2 кредитов.</w:t>
      </w:r>
    </w:p>
    <w:p w:rsidR="000C0099" w:rsidRPr="0090346E" w:rsidRDefault="000C0099" w:rsidP="000C0099">
      <w:pPr>
        <w:pStyle w:val="30"/>
        <w:shd w:val="clear" w:color="auto" w:fill="auto"/>
        <w:spacing w:line="240" w:lineRule="auto"/>
        <w:ind w:left="20" w:right="20" w:firstLine="547"/>
        <w:jc w:val="both"/>
        <w:rPr>
          <w:sz w:val="28"/>
          <w:szCs w:val="28"/>
        </w:rPr>
      </w:pPr>
      <w:r w:rsidRPr="0090346E">
        <w:rPr>
          <w:b w:val="0"/>
          <w:sz w:val="28"/>
          <w:szCs w:val="28"/>
        </w:rPr>
        <w:t xml:space="preserve">1.4. Под расходами по привлечению зарубежных специалистов в настоящем Положении понимаются расходы, связанные с приглашением зарубежных специалистов в области оказания образовательных услуг, производимые в целях подготовки специалистов с высшим, послевузовским образованием по специальностям в соответствии с государственными стандартами. К расходам по привлечению зарубежных специалистов относятся расходы по оплате проезда с места их проживания и деятельности до места проведения мероприятий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</w:t>
      </w:r>
      <w:proofErr w:type="gramStart"/>
      <w:r w:rsidRPr="0090346E">
        <w:rPr>
          <w:rStyle w:val="13pt"/>
          <w:b w:val="0"/>
          <w:sz w:val="28"/>
          <w:szCs w:val="28"/>
        </w:rPr>
        <w:t xml:space="preserve">хана» </w:t>
      </w:r>
      <w:r w:rsidRPr="0090346E">
        <w:rPr>
          <w:b w:val="0"/>
          <w:sz w:val="28"/>
          <w:szCs w:val="28"/>
        </w:rPr>
        <w:t xml:space="preserve"> на</w:t>
      </w:r>
      <w:proofErr w:type="gramEnd"/>
      <w:r w:rsidRPr="0090346E">
        <w:rPr>
          <w:b w:val="0"/>
          <w:sz w:val="28"/>
          <w:szCs w:val="28"/>
        </w:rPr>
        <w:t xml:space="preserve"> территории Республики Казахстан и обратно, выплаты в денежной форме (гонорар, вознаграждение), а также </w:t>
      </w:r>
      <w:r w:rsidRPr="0090346E">
        <w:rPr>
          <w:rStyle w:val="313pt"/>
          <w:sz w:val="28"/>
          <w:szCs w:val="28"/>
        </w:rPr>
        <w:t>расходы, связанные с оформлением визы, медицинского страхования (по фактически предъявленным документам). Не подлежат возмещению расходы на организацию банкетов, досуга, развлечений или отдыха.</w:t>
      </w:r>
    </w:p>
    <w:p w:rsidR="000C0099" w:rsidRPr="0090346E" w:rsidRDefault="000C0099" w:rsidP="000C0099">
      <w:pPr>
        <w:pStyle w:val="30"/>
        <w:shd w:val="clear" w:color="auto" w:fill="auto"/>
        <w:spacing w:after="338" w:line="240" w:lineRule="auto"/>
        <w:ind w:left="20" w:right="20" w:firstLine="660"/>
        <w:jc w:val="both"/>
        <w:rPr>
          <w:b w:val="0"/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1.5. Данная форма Положения предполагает наличие в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</w:t>
      </w:r>
      <w:proofErr w:type="gramStart"/>
      <w:r w:rsidRPr="0090346E">
        <w:rPr>
          <w:rStyle w:val="13pt"/>
          <w:b w:val="0"/>
          <w:sz w:val="28"/>
          <w:szCs w:val="28"/>
        </w:rPr>
        <w:t xml:space="preserve">хана» </w:t>
      </w:r>
      <w:r w:rsidRPr="0090346E">
        <w:rPr>
          <w:rStyle w:val="313pt"/>
          <w:sz w:val="28"/>
          <w:szCs w:val="28"/>
        </w:rPr>
        <w:t xml:space="preserve"> заинтересованных</w:t>
      </w:r>
      <w:proofErr w:type="gramEnd"/>
      <w:r w:rsidRPr="0090346E">
        <w:rPr>
          <w:rStyle w:val="313pt"/>
          <w:sz w:val="28"/>
          <w:szCs w:val="28"/>
        </w:rPr>
        <w:t xml:space="preserve"> преподавателей и исследователей, которые будут взаимодействовать с приглашенными специалистами, и хотели бы в дальнейшем поддерживать контакты с данным зарубежным ученым для участия в учебных и научных процессах по приоритетным областям развития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хана»</w:t>
      </w:r>
      <w:r w:rsidRPr="0090346E">
        <w:rPr>
          <w:rStyle w:val="313pt"/>
          <w:sz w:val="28"/>
          <w:szCs w:val="28"/>
        </w:rPr>
        <w:t>.</w:t>
      </w:r>
    </w:p>
    <w:p w:rsidR="000C0099" w:rsidRPr="0090346E" w:rsidRDefault="000C0099" w:rsidP="000C0099">
      <w:pPr>
        <w:pStyle w:val="120"/>
        <w:keepNext/>
        <w:keepLines/>
        <w:shd w:val="clear" w:color="auto" w:fill="auto"/>
        <w:spacing w:before="0" w:after="306" w:line="240" w:lineRule="auto"/>
        <w:ind w:left="2880" w:hanging="2171"/>
        <w:rPr>
          <w:sz w:val="28"/>
          <w:szCs w:val="28"/>
        </w:rPr>
      </w:pPr>
      <w:r w:rsidRPr="0090346E">
        <w:rPr>
          <w:sz w:val="28"/>
          <w:szCs w:val="28"/>
        </w:rPr>
        <w:t>2. Процедура приглашения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258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2.1. Реализация мероприятий по приглашению иностранного специалиста в качестве зарубежного ученого выполняется через проректора по научной и инновационной деятельности.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359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2.2. Управление послевузовского образования, кафедра или другое подразделение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</w:t>
      </w:r>
      <w:proofErr w:type="gramStart"/>
      <w:r w:rsidRPr="0090346E">
        <w:rPr>
          <w:rStyle w:val="13pt"/>
          <w:b w:val="0"/>
          <w:sz w:val="28"/>
          <w:szCs w:val="28"/>
        </w:rPr>
        <w:t>хана»</w:t>
      </w:r>
      <w:r w:rsidRPr="0090346E">
        <w:rPr>
          <w:rStyle w:val="13pt"/>
          <w:sz w:val="28"/>
          <w:szCs w:val="28"/>
        </w:rPr>
        <w:t xml:space="preserve"> </w:t>
      </w:r>
      <w:r w:rsidRPr="0090346E">
        <w:rPr>
          <w:rStyle w:val="313pt"/>
          <w:sz w:val="28"/>
          <w:szCs w:val="28"/>
        </w:rPr>
        <w:t xml:space="preserve"> подает</w:t>
      </w:r>
      <w:proofErr w:type="gramEnd"/>
      <w:r w:rsidRPr="0090346E">
        <w:rPr>
          <w:rStyle w:val="313pt"/>
          <w:sz w:val="28"/>
          <w:szCs w:val="28"/>
        </w:rPr>
        <w:t xml:space="preserve"> на имя Ректора представление-обоснование в свободной форме на приглашение иностранного специалиста в качестве зарубежного ученого с визой проректора по научной работе. Предварительно подразделение обязано согласовать необходимость приглашения и его финансовую возможность в пределах штатного расписания или сметы расходов с управлением послевузовского образования и </w:t>
      </w:r>
      <w:proofErr w:type="spellStart"/>
      <w:r w:rsidRPr="0090346E">
        <w:rPr>
          <w:rStyle w:val="313pt"/>
          <w:sz w:val="28"/>
          <w:szCs w:val="28"/>
        </w:rPr>
        <w:t>финансо</w:t>
      </w:r>
      <w:proofErr w:type="spellEnd"/>
      <w:r w:rsidRPr="0090346E">
        <w:rPr>
          <w:rStyle w:val="313pt"/>
          <w:sz w:val="28"/>
          <w:szCs w:val="28"/>
        </w:rPr>
        <w:t>-экономическим управлением, которые подписывают заявку и смету расходов.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378"/>
        </w:tabs>
        <w:spacing w:line="240" w:lineRule="auto"/>
        <w:ind w:right="23" w:firstLine="567"/>
        <w:jc w:val="both"/>
        <w:rPr>
          <w:b w:val="0"/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2.3. Ректор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</w:t>
      </w:r>
      <w:proofErr w:type="gramStart"/>
      <w:r w:rsidRPr="0090346E">
        <w:rPr>
          <w:rStyle w:val="13pt"/>
          <w:b w:val="0"/>
          <w:sz w:val="28"/>
          <w:szCs w:val="28"/>
        </w:rPr>
        <w:t xml:space="preserve">хана» </w:t>
      </w:r>
      <w:r w:rsidRPr="0090346E">
        <w:rPr>
          <w:rStyle w:val="313pt"/>
          <w:sz w:val="28"/>
          <w:szCs w:val="28"/>
        </w:rPr>
        <w:t xml:space="preserve"> личным</w:t>
      </w:r>
      <w:proofErr w:type="gramEnd"/>
      <w:r w:rsidRPr="0090346E">
        <w:rPr>
          <w:rStyle w:val="313pt"/>
          <w:sz w:val="28"/>
          <w:szCs w:val="28"/>
        </w:rPr>
        <w:t xml:space="preserve"> письмом приглашает иностранного специалиста. Приглашение оформляется на фирменном бланке </w:t>
      </w:r>
      <w:r w:rsidRPr="0090346E">
        <w:rPr>
          <w:rStyle w:val="313pt"/>
          <w:sz w:val="28"/>
          <w:szCs w:val="28"/>
        </w:rPr>
        <w:lastRenderedPageBreak/>
        <w:t xml:space="preserve">заинтересованным подразделением. Перевод приглашения осуществляется через Управление международного сотрудничества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хана»</w:t>
      </w:r>
      <w:r w:rsidRPr="0090346E">
        <w:rPr>
          <w:rStyle w:val="313pt"/>
          <w:sz w:val="28"/>
          <w:szCs w:val="28"/>
        </w:rPr>
        <w:t>.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378"/>
        </w:tabs>
        <w:spacing w:line="240" w:lineRule="auto"/>
        <w:ind w:right="23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2.4. Взаимодействие с Миграционной службой Республики Казахстан осуществляется только через Управление международного сотрудничества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хана»</w:t>
      </w:r>
      <w:r w:rsidRPr="0090346E">
        <w:rPr>
          <w:rStyle w:val="313pt"/>
          <w:sz w:val="28"/>
          <w:szCs w:val="28"/>
        </w:rPr>
        <w:t>.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268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2.5. Управление международного сотрудничества оформляет Приглашение для получения обыкновенной деловой визы или рабочей визы зарубежным специалистам на срок до 3-х месяцев.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474"/>
        </w:tabs>
        <w:spacing w:line="240" w:lineRule="auto"/>
        <w:ind w:right="20" w:firstLine="567"/>
        <w:jc w:val="both"/>
        <w:rPr>
          <w:rStyle w:val="313pt"/>
          <w:sz w:val="28"/>
          <w:szCs w:val="28"/>
        </w:rPr>
      </w:pPr>
      <w:r w:rsidRPr="0090346E">
        <w:rPr>
          <w:rStyle w:val="313pt"/>
          <w:sz w:val="28"/>
          <w:szCs w:val="28"/>
        </w:rPr>
        <w:t>2.6. Для приглашения иностранного специалиста, а также организации мероприятий по его приезду, заинтересованное подразделение должно предоставить в Департамент международного сотрудничества надлежащим образом: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474"/>
        </w:tabs>
        <w:spacing w:line="240" w:lineRule="auto"/>
        <w:ind w:right="20" w:firstLine="567"/>
        <w:jc w:val="both"/>
        <w:rPr>
          <w:rStyle w:val="313pt"/>
          <w:sz w:val="28"/>
          <w:szCs w:val="28"/>
        </w:rPr>
      </w:pPr>
      <w:proofErr w:type="gramStart"/>
      <w:r w:rsidRPr="0090346E">
        <w:rPr>
          <w:rStyle w:val="313pt"/>
          <w:sz w:val="28"/>
          <w:szCs w:val="28"/>
        </w:rPr>
        <w:t>а)  читаемую</w:t>
      </w:r>
      <w:proofErr w:type="gramEnd"/>
      <w:r w:rsidRPr="0090346E">
        <w:rPr>
          <w:rStyle w:val="313pt"/>
          <w:sz w:val="28"/>
          <w:szCs w:val="28"/>
        </w:rPr>
        <w:t xml:space="preserve"> копию паспорта;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474"/>
        </w:tabs>
        <w:spacing w:line="240" w:lineRule="auto"/>
        <w:ind w:right="20" w:firstLine="567"/>
        <w:jc w:val="both"/>
        <w:rPr>
          <w:b w:val="0"/>
          <w:bCs w:val="0"/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б) письменное обоснование (в форме служебной записки) необходимости въезда данного иностранного гражданина на территорию Республики Казахстан по приглашению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хана»</w:t>
      </w:r>
      <w:r w:rsidRPr="0090346E">
        <w:rPr>
          <w:rStyle w:val="313pt"/>
          <w:sz w:val="28"/>
          <w:szCs w:val="28"/>
        </w:rPr>
        <w:t>.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234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2.7. Управление международного сотрудничества не несет ответственности за отказ в выдаче визы иностранному гражданину.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426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2.8. Согласно действующему законодательству Республики Казахстан иностранный гражданин, прибывший по приглашению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хана»</w:t>
      </w:r>
      <w:r w:rsidRPr="0090346E">
        <w:rPr>
          <w:rStyle w:val="313pt"/>
          <w:sz w:val="28"/>
          <w:szCs w:val="28"/>
        </w:rPr>
        <w:t>, должен уведомить подразделения Миграционной службы Республики Казахстан о месте своего пребывания в течение трех рабочих дней со дня прибытия в Республику Казахстан.</w:t>
      </w:r>
    </w:p>
    <w:p w:rsidR="000C0099" w:rsidRPr="0090346E" w:rsidRDefault="000C0099" w:rsidP="000C0099">
      <w:pPr>
        <w:pStyle w:val="30"/>
        <w:shd w:val="clear" w:color="auto" w:fill="auto"/>
        <w:spacing w:after="341" w:line="240" w:lineRule="auto"/>
        <w:ind w:left="20" w:right="24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2.9. За все действия, противоречащие законодательству Республики Казахстан, иностранный специалист несет ответственность самостоятельно, если иное не предусмотрено в законодательных актах.</w:t>
      </w:r>
    </w:p>
    <w:p w:rsidR="000C0099" w:rsidRPr="0090346E" w:rsidRDefault="000C0099" w:rsidP="000C0099">
      <w:pPr>
        <w:pStyle w:val="121"/>
        <w:keepNext/>
        <w:keepLines/>
        <w:shd w:val="clear" w:color="auto" w:fill="auto"/>
        <w:spacing w:before="0" w:after="251" w:line="240" w:lineRule="auto"/>
        <w:ind w:left="567"/>
        <w:rPr>
          <w:sz w:val="28"/>
          <w:szCs w:val="28"/>
        </w:rPr>
      </w:pPr>
      <w:r w:rsidRPr="0090346E">
        <w:rPr>
          <w:bCs w:val="0"/>
          <w:sz w:val="28"/>
          <w:szCs w:val="28"/>
        </w:rPr>
        <w:t>3. Направление расходов</w:t>
      </w:r>
    </w:p>
    <w:p w:rsidR="000C0099" w:rsidRPr="0090346E" w:rsidRDefault="000C0099" w:rsidP="000C0099">
      <w:pPr>
        <w:pStyle w:val="30"/>
        <w:shd w:val="clear" w:color="auto" w:fill="auto"/>
        <w:spacing w:line="240" w:lineRule="auto"/>
        <w:ind w:firstLine="540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3.1. Смета расходов по привлечению зарубежных специалистов включает в себя следующие элементы затрат: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788"/>
        </w:tabs>
        <w:spacing w:line="240" w:lineRule="auto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- материальные затраты (фактическая себестоимость материальных затрат, произведенных на организацию и проведение обучения приглашенными специалистами);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718"/>
        </w:tabs>
        <w:spacing w:line="240" w:lineRule="auto"/>
        <w:jc w:val="both"/>
        <w:rPr>
          <w:b w:val="0"/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- оплата гонорара (вознаграждения) </w:t>
      </w:r>
      <w:r w:rsidRPr="0090346E">
        <w:rPr>
          <w:b w:val="0"/>
          <w:sz w:val="28"/>
          <w:szCs w:val="28"/>
        </w:rPr>
        <w:t>при почасовой оплате в тенге</w:t>
      </w:r>
      <w:r w:rsidRPr="0090346E">
        <w:rPr>
          <w:rStyle w:val="313pt"/>
          <w:sz w:val="28"/>
          <w:szCs w:val="28"/>
        </w:rPr>
        <w:t>.</w:t>
      </w:r>
    </w:p>
    <w:p w:rsidR="000C0099" w:rsidRPr="0090346E" w:rsidRDefault="000C0099" w:rsidP="000C0099">
      <w:pPr>
        <w:pStyle w:val="a9"/>
        <w:shd w:val="clear" w:color="auto" w:fill="auto"/>
        <w:spacing w:line="240" w:lineRule="auto"/>
        <w:rPr>
          <w:sz w:val="28"/>
          <w:szCs w:val="28"/>
        </w:rPr>
      </w:pPr>
    </w:p>
    <w:p w:rsidR="000C0099" w:rsidRPr="0090346E" w:rsidRDefault="000C0099" w:rsidP="000C0099">
      <w:pPr>
        <w:pStyle w:val="a9"/>
        <w:shd w:val="clear" w:color="auto" w:fill="auto"/>
        <w:spacing w:line="240" w:lineRule="auto"/>
        <w:rPr>
          <w:sz w:val="28"/>
          <w:szCs w:val="28"/>
        </w:rPr>
      </w:pPr>
      <w:r w:rsidRPr="0090346E">
        <w:rPr>
          <w:sz w:val="28"/>
          <w:szCs w:val="28"/>
        </w:rPr>
        <w:t>Примечание:</w:t>
      </w:r>
    </w:p>
    <w:p w:rsidR="000C0099" w:rsidRPr="0090346E" w:rsidRDefault="000C0099" w:rsidP="000C0099">
      <w:pPr>
        <w:pStyle w:val="60"/>
        <w:numPr>
          <w:ilvl w:val="1"/>
          <w:numId w:val="4"/>
        </w:numPr>
        <w:shd w:val="clear" w:color="auto" w:fill="auto"/>
        <w:tabs>
          <w:tab w:val="left" w:pos="841"/>
        </w:tabs>
        <w:spacing w:before="0" w:line="240" w:lineRule="auto"/>
        <w:rPr>
          <w:sz w:val="28"/>
          <w:szCs w:val="28"/>
        </w:rPr>
      </w:pPr>
      <w:r w:rsidRPr="0090346E">
        <w:rPr>
          <w:sz w:val="28"/>
          <w:szCs w:val="28"/>
        </w:rPr>
        <w:t>при начислении сумм в иностранной валюте производится пересчет валют в соотношении с официальным курсом Национального банка Республики Казахстан на день проведения расчета;</w:t>
      </w:r>
    </w:p>
    <w:p w:rsidR="000C0099" w:rsidRPr="0090346E" w:rsidRDefault="000C0099" w:rsidP="000C0099">
      <w:pPr>
        <w:pStyle w:val="60"/>
        <w:numPr>
          <w:ilvl w:val="1"/>
          <w:numId w:val="4"/>
        </w:numPr>
        <w:shd w:val="clear" w:color="auto" w:fill="auto"/>
        <w:tabs>
          <w:tab w:val="left" w:pos="853"/>
        </w:tabs>
        <w:spacing w:before="0" w:line="240" w:lineRule="auto"/>
        <w:rPr>
          <w:sz w:val="28"/>
          <w:szCs w:val="28"/>
        </w:rPr>
      </w:pPr>
      <w:r w:rsidRPr="0090346E">
        <w:rPr>
          <w:sz w:val="28"/>
          <w:szCs w:val="28"/>
        </w:rPr>
        <w:t>при почасовой оплате норма часов составляет не более 6 (шести) академических часов в день.</w:t>
      </w:r>
    </w:p>
    <w:p w:rsidR="000C0099" w:rsidRPr="0090346E" w:rsidRDefault="000C0099" w:rsidP="000C0099">
      <w:pPr>
        <w:pStyle w:val="60"/>
        <w:numPr>
          <w:ilvl w:val="1"/>
          <w:numId w:val="4"/>
        </w:numPr>
        <w:shd w:val="clear" w:color="auto" w:fill="auto"/>
        <w:tabs>
          <w:tab w:val="left" w:pos="865"/>
        </w:tabs>
        <w:spacing w:before="0" w:line="240" w:lineRule="auto"/>
        <w:rPr>
          <w:sz w:val="28"/>
          <w:szCs w:val="28"/>
        </w:rPr>
      </w:pPr>
      <w:r w:rsidRPr="0090346E">
        <w:rPr>
          <w:sz w:val="28"/>
          <w:szCs w:val="28"/>
        </w:rPr>
        <w:t>при оплате гонорара (вознаграждения) по часовой ставке срок пребывания приглашенного специалиста не должен превышать 15 рабочих дней.</w:t>
      </w:r>
    </w:p>
    <w:p w:rsidR="000C0099" w:rsidRPr="0090346E" w:rsidRDefault="000C0099" w:rsidP="000C0099">
      <w:pPr>
        <w:pStyle w:val="60"/>
        <w:shd w:val="clear" w:color="auto" w:fill="auto"/>
        <w:tabs>
          <w:tab w:val="left" w:pos="865"/>
        </w:tabs>
        <w:spacing w:before="0" w:line="240" w:lineRule="auto"/>
        <w:ind w:left="540" w:firstLine="0"/>
        <w:rPr>
          <w:sz w:val="28"/>
          <w:szCs w:val="28"/>
        </w:rPr>
      </w:pPr>
    </w:p>
    <w:p w:rsidR="000C0099" w:rsidRPr="0090346E" w:rsidRDefault="000C0099" w:rsidP="000C0099">
      <w:pPr>
        <w:pStyle w:val="30"/>
        <w:shd w:val="clear" w:color="auto" w:fill="auto"/>
        <w:tabs>
          <w:tab w:val="left" w:pos="754"/>
        </w:tabs>
        <w:spacing w:line="240" w:lineRule="auto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ab/>
        <w:t>- отчисления от оплаты труда (социальный налог в размерах, установленных налоговым законодательством);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841"/>
        </w:tabs>
        <w:spacing w:line="240" w:lineRule="auto"/>
        <w:ind w:left="20" w:right="240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ab/>
        <w:t>- расходы на проживание (фактически произведенные затраты по найму жилого помещения или проживание в гостиницах Республики Казахстан);</w:t>
      </w:r>
    </w:p>
    <w:p w:rsidR="000C0099" w:rsidRPr="0090346E" w:rsidRDefault="000C0099" w:rsidP="000C0099">
      <w:pPr>
        <w:pStyle w:val="30"/>
        <w:shd w:val="clear" w:color="auto" w:fill="auto"/>
        <w:spacing w:line="240" w:lineRule="auto"/>
        <w:ind w:left="20" w:right="240" w:firstLine="688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- транспортное обеспечение (фактические расходы по обеспечению транспортировки приглашенных специалистов на территории Республики Казахстан до места проведения обучения согласно установленных нормативов или по предъявленным счетам поставщиков);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754"/>
        </w:tabs>
        <w:spacing w:line="240" w:lineRule="auto"/>
        <w:ind w:right="20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lastRenderedPageBreak/>
        <w:tab/>
        <w:t>- иные расходы, относящиеся непосредственно к конкретным мероприятиям и подтвержденные документально (комиссия банка, услуги нотариуса, расходы на юридическое сопровождение и т. д.).</w:t>
      </w:r>
    </w:p>
    <w:p w:rsidR="000C0099" w:rsidRPr="0090346E" w:rsidRDefault="000C0099" w:rsidP="000C0099">
      <w:pPr>
        <w:pStyle w:val="30"/>
        <w:shd w:val="clear" w:color="auto" w:fill="auto"/>
        <w:spacing w:after="296" w:line="240" w:lineRule="auto"/>
        <w:ind w:left="20" w:right="20" w:firstLine="540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3.2 При учете расходов возмещаемых денежных средств (денежных и материальных доходов) зарубежному специалисту согласно налоговому законодательству производятся удержания сумм индивидуального подоходного налога у источника выплаты в установленных законодательством Республики Казахстан размерах. К выплате на руки подлежат суммы за вычетом сумм налоговых обязательств на основании расходных кассовых ордеров в наличной форме.</w:t>
      </w:r>
    </w:p>
    <w:p w:rsidR="000C0099" w:rsidRPr="0090346E" w:rsidRDefault="000C0099" w:rsidP="000C0099">
      <w:pPr>
        <w:pStyle w:val="121"/>
        <w:keepNext/>
        <w:keepLines/>
        <w:shd w:val="clear" w:color="auto" w:fill="auto"/>
        <w:spacing w:before="0" w:after="300" w:line="240" w:lineRule="auto"/>
        <w:ind w:right="800"/>
        <w:jc w:val="both"/>
        <w:rPr>
          <w:sz w:val="28"/>
          <w:szCs w:val="28"/>
        </w:rPr>
      </w:pPr>
      <w:r w:rsidRPr="0090346E">
        <w:rPr>
          <w:bCs w:val="0"/>
          <w:sz w:val="28"/>
          <w:szCs w:val="28"/>
        </w:rPr>
        <w:t>4. Порядок получения и использования средств, оформления и отражения их учете</w:t>
      </w:r>
    </w:p>
    <w:p w:rsidR="000C0099" w:rsidRPr="0090346E" w:rsidRDefault="000C0099" w:rsidP="000C0099">
      <w:pPr>
        <w:pStyle w:val="30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Для проведения занятий приглашенными зарубежными специалистами необходимо: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922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- заключить трудовой контракт на период пребывания зарубежного специалиста;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788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- утвердить расписание на проведение аудиторных занятий, в котором должны быть оговорены такие позиции, как дата и место проведения занятий, тематика, лица, ответственные за организационную подготовку и проведение занятий;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874"/>
        </w:tabs>
        <w:spacing w:line="240" w:lineRule="auto"/>
        <w:ind w:right="20"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- составить и утвердить программу мероприятий с указанием даты, места проведения занятий, количества планируемых лекционных часов, с указанием тематики на время пребывания зарубежных специалистов на территории Республики Казахстан;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723"/>
        </w:tabs>
        <w:spacing w:line="240" w:lineRule="auto"/>
        <w:ind w:firstLine="567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- составить смету расходов в соответствии с утвержденной программой.</w:t>
      </w:r>
    </w:p>
    <w:p w:rsidR="000C0099" w:rsidRPr="0090346E" w:rsidRDefault="000C0099" w:rsidP="000C0099">
      <w:pPr>
        <w:pStyle w:val="30"/>
        <w:numPr>
          <w:ilvl w:val="0"/>
          <w:numId w:val="2"/>
        </w:numPr>
        <w:shd w:val="clear" w:color="auto" w:fill="auto"/>
        <w:tabs>
          <w:tab w:val="left" w:pos="1114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Наличные деньги выдаются непосредственно специалисту при наличии сметы расходов или иных подтверждающих документов по утвержденным авансовым отчетам (справки о выполненной работе по отработанным часам) из кассы при предъявлении оригинала документа, подтверждающего личность приглашенного лица, с указанием в кассовом ордере направления расходов в пределах сметы.</w:t>
      </w:r>
    </w:p>
    <w:p w:rsidR="000C0099" w:rsidRPr="0090346E" w:rsidRDefault="000C0099" w:rsidP="000C0099">
      <w:pPr>
        <w:pStyle w:val="30"/>
        <w:numPr>
          <w:ilvl w:val="0"/>
          <w:numId w:val="2"/>
        </w:numPr>
        <w:shd w:val="clear" w:color="auto" w:fill="auto"/>
        <w:tabs>
          <w:tab w:val="left" w:pos="1201"/>
        </w:tabs>
        <w:spacing w:line="240" w:lineRule="auto"/>
        <w:ind w:left="20" w:right="20" w:firstLine="540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При рассмотрении хозяйственных операций необходимо учитывать следующее:</w:t>
      </w:r>
    </w:p>
    <w:p w:rsidR="000C0099" w:rsidRPr="0090346E" w:rsidRDefault="000C0099" w:rsidP="000C0099">
      <w:pPr>
        <w:pStyle w:val="30"/>
        <w:shd w:val="clear" w:color="auto" w:fill="auto"/>
        <w:spacing w:line="240" w:lineRule="auto"/>
        <w:ind w:left="20" w:right="40" w:firstLine="540"/>
        <w:jc w:val="both"/>
        <w:rPr>
          <w:sz w:val="28"/>
          <w:szCs w:val="28"/>
        </w:rPr>
      </w:pPr>
      <w:r w:rsidRPr="0090346E">
        <w:rPr>
          <w:rStyle w:val="313pt"/>
          <w:sz w:val="28"/>
          <w:szCs w:val="28"/>
        </w:rPr>
        <w:t>- расходы вычитаются только в пределах норм, установленных законодательством Республики Казахстан/</w:t>
      </w:r>
    </w:p>
    <w:p w:rsidR="000C0099" w:rsidRPr="0090346E" w:rsidRDefault="000C0099" w:rsidP="000C0099">
      <w:pPr>
        <w:pStyle w:val="30"/>
        <w:shd w:val="clear" w:color="auto" w:fill="auto"/>
        <w:spacing w:line="240" w:lineRule="auto"/>
        <w:ind w:right="40" w:firstLine="560"/>
        <w:jc w:val="both"/>
        <w:rPr>
          <w:b w:val="0"/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- сверхнормативные расходы покрываются за счет чистого дохода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</w:t>
      </w:r>
      <w:proofErr w:type="gramStart"/>
      <w:r w:rsidRPr="0090346E">
        <w:rPr>
          <w:rStyle w:val="13pt"/>
          <w:b w:val="0"/>
          <w:sz w:val="28"/>
          <w:szCs w:val="28"/>
        </w:rPr>
        <w:t xml:space="preserve">хана» </w:t>
      </w:r>
      <w:r w:rsidRPr="0090346E">
        <w:rPr>
          <w:rStyle w:val="313pt"/>
          <w:sz w:val="28"/>
          <w:szCs w:val="28"/>
        </w:rPr>
        <w:t xml:space="preserve"> при</w:t>
      </w:r>
      <w:proofErr w:type="gramEnd"/>
      <w:r w:rsidRPr="0090346E">
        <w:rPr>
          <w:rStyle w:val="313pt"/>
          <w:sz w:val="28"/>
          <w:szCs w:val="28"/>
        </w:rPr>
        <w:t xml:space="preserve"> наличии документального оформления в пределах установленных норм;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567"/>
        </w:tabs>
        <w:spacing w:line="240" w:lineRule="auto"/>
        <w:ind w:right="40"/>
        <w:jc w:val="both"/>
        <w:rPr>
          <w:b w:val="0"/>
          <w:sz w:val="28"/>
          <w:szCs w:val="28"/>
        </w:rPr>
      </w:pPr>
      <w:r w:rsidRPr="0090346E">
        <w:rPr>
          <w:rStyle w:val="313pt"/>
          <w:sz w:val="28"/>
          <w:szCs w:val="28"/>
        </w:rPr>
        <w:tab/>
        <w:t>- если подтверждающие документы отсутствуют либо не обеспечивают достоверность произведенных расходов, то эти суммы не подлежат списанию;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567"/>
        </w:tabs>
        <w:spacing w:line="240" w:lineRule="auto"/>
        <w:ind w:right="40"/>
        <w:jc w:val="both"/>
        <w:rPr>
          <w:b w:val="0"/>
          <w:sz w:val="28"/>
          <w:szCs w:val="28"/>
        </w:rPr>
      </w:pPr>
      <w:r w:rsidRPr="0090346E">
        <w:rPr>
          <w:rStyle w:val="313pt"/>
          <w:sz w:val="28"/>
          <w:szCs w:val="28"/>
        </w:rPr>
        <w:tab/>
        <w:t xml:space="preserve">- к личным расходам приглашенных специалистов относятся расходы, связанные с приездом членов их семей, и не подлежат возмещению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хана»</w:t>
      </w:r>
      <w:r w:rsidRPr="0090346E">
        <w:rPr>
          <w:rStyle w:val="313pt"/>
          <w:sz w:val="28"/>
          <w:szCs w:val="28"/>
        </w:rPr>
        <w:t>.</w:t>
      </w:r>
    </w:p>
    <w:p w:rsidR="000C0099" w:rsidRPr="0090346E" w:rsidRDefault="000C0099" w:rsidP="000C0099">
      <w:pPr>
        <w:pStyle w:val="120"/>
        <w:keepNext/>
        <w:keepLines/>
        <w:shd w:val="clear" w:color="auto" w:fill="auto"/>
        <w:spacing w:before="0" w:after="0" w:line="240" w:lineRule="auto"/>
        <w:ind w:left="1680"/>
        <w:rPr>
          <w:rStyle w:val="1213pt"/>
          <w:b/>
          <w:bCs/>
          <w:sz w:val="28"/>
          <w:szCs w:val="28"/>
          <w:lang w:val="en-US"/>
        </w:rPr>
      </w:pPr>
    </w:p>
    <w:p w:rsidR="000C0099" w:rsidRPr="0090346E" w:rsidRDefault="000C0099" w:rsidP="000C0099">
      <w:pPr>
        <w:pStyle w:val="120"/>
        <w:keepNext/>
        <w:keepLines/>
        <w:shd w:val="clear" w:color="auto" w:fill="auto"/>
        <w:spacing w:before="0" w:after="0" w:line="240" w:lineRule="auto"/>
        <w:ind w:left="567"/>
        <w:rPr>
          <w:rStyle w:val="1213pt"/>
          <w:b/>
          <w:bCs/>
          <w:sz w:val="28"/>
          <w:szCs w:val="28"/>
        </w:rPr>
      </w:pPr>
      <w:r w:rsidRPr="0090346E">
        <w:rPr>
          <w:rStyle w:val="1213pt"/>
          <w:sz w:val="28"/>
          <w:szCs w:val="28"/>
        </w:rPr>
        <w:t>5. О медицинском страховании зарубежных специалистов</w:t>
      </w:r>
    </w:p>
    <w:p w:rsidR="000C0099" w:rsidRPr="0090346E" w:rsidRDefault="000C0099" w:rsidP="000C0099">
      <w:pPr>
        <w:pStyle w:val="120"/>
        <w:keepNext/>
        <w:keepLines/>
        <w:shd w:val="clear" w:color="auto" w:fill="auto"/>
        <w:spacing w:before="0" w:after="0" w:line="240" w:lineRule="auto"/>
        <w:ind w:left="567"/>
        <w:rPr>
          <w:sz w:val="28"/>
          <w:szCs w:val="28"/>
        </w:rPr>
      </w:pPr>
    </w:p>
    <w:p w:rsidR="000C0099" w:rsidRPr="0090346E" w:rsidRDefault="000C0099" w:rsidP="000C0099">
      <w:pPr>
        <w:pStyle w:val="30"/>
        <w:numPr>
          <w:ilvl w:val="1"/>
          <w:numId w:val="3"/>
        </w:numPr>
        <w:shd w:val="clear" w:color="auto" w:fill="auto"/>
        <w:tabs>
          <w:tab w:val="left" w:pos="0"/>
        </w:tabs>
        <w:spacing w:line="240" w:lineRule="auto"/>
        <w:ind w:left="0" w:right="40" w:firstLine="567"/>
        <w:jc w:val="both"/>
        <w:rPr>
          <w:b w:val="0"/>
          <w:sz w:val="28"/>
          <w:szCs w:val="28"/>
        </w:rPr>
      </w:pPr>
      <w:r w:rsidRPr="0090346E">
        <w:rPr>
          <w:rStyle w:val="313pt"/>
          <w:sz w:val="28"/>
          <w:szCs w:val="28"/>
        </w:rPr>
        <w:t xml:space="preserve">Зарубежные специалисты, прибывающие в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</w:t>
      </w:r>
      <w:proofErr w:type="gramStart"/>
      <w:r w:rsidRPr="0090346E">
        <w:rPr>
          <w:rStyle w:val="13pt"/>
          <w:b w:val="0"/>
          <w:sz w:val="28"/>
          <w:szCs w:val="28"/>
        </w:rPr>
        <w:t xml:space="preserve">хана» </w:t>
      </w:r>
      <w:r w:rsidRPr="0090346E">
        <w:rPr>
          <w:rStyle w:val="313pt"/>
          <w:sz w:val="28"/>
          <w:szCs w:val="28"/>
        </w:rPr>
        <w:t xml:space="preserve"> по</w:t>
      </w:r>
      <w:proofErr w:type="gramEnd"/>
      <w:r w:rsidRPr="0090346E">
        <w:rPr>
          <w:rStyle w:val="313pt"/>
          <w:sz w:val="28"/>
          <w:szCs w:val="28"/>
        </w:rPr>
        <w:t xml:space="preserve"> его приглашению, обязаны иметь при себе оформленную в своей стране медицинский страховой полис на весь срок пребывания, включая дорогу, или могут приобрести его у казахстанских страховых организаций при продлении срока пребывания.</w:t>
      </w:r>
    </w:p>
    <w:p w:rsidR="000C0099" w:rsidRPr="0090346E" w:rsidRDefault="000C0099" w:rsidP="000C0099">
      <w:pPr>
        <w:pStyle w:val="30"/>
        <w:shd w:val="clear" w:color="auto" w:fill="auto"/>
        <w:tabs>
          <w:tab w:val="left" w:pos="1311"/>
        </w:tabs>
        <w:spacing w:after="349" w:line="240" w:lineRule="auto"/>
        <w:ind w:left="20" w:right="40" w:firstLine="567"/>
        <w:jc w:val="both"/>
        <w:rPr>
          <w:b w:val="0"/>
          <w:sz w:val="28"/>
          <w:szCs w:val="28"/>
        </w:rPr>
      </w:pPr>
      <w:proofErr w:type="gramStart"/>
      <w:r w:rsidRPr="0090346E">
        <w:rPr>
          <w:rStyle w:val="313pt"/>
          <w:sz w:val="28"/>
          <w:szCs w:val="28"/>
        </w:rPr>
        <w:t>5.2  В</w:t>
      </w:r>
      <w:proofErr w:type="gramEnd"/>
      <w:r w:rsidRPr="0090346E">
        <w:rPr>
          <w:rStyle w:val="313pt"/>
          <w:sz w:val="28"/>
          <w:szCs w:val="28"/>
        </w:rPr>
        <w:t xml:space="preserve"> случае наступления страхового случая все формальности по взаимодействию с медицинским учреждением урегулируются сотрудником подразделения </w:t>
      </w:r>
      <w:r w:rsidRPr="0090346E">
        <w:rPr>
          <w:rStyle w:val="13pt"/>
          <w:b w:val="0"/>
          <w:sz w:val="28"/>
          <w:szCs w:val="28"/>
        </w:rPr>
        <w:t>АО «</w:t>
      </w:r>
      <w:proofErr w:type="spellStart"/>
      <w:r w:rsidRPr="0090346E">
        <w:rPr>
          <w:rStyle w:val="13pt"/>
          <w:b w:val="0"/>
          <w:sz w:val="28"/>
          <w:szCs w:val="28"/>
        </w:rPr>
        <w:t>КазУМОиМЯ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имени </w:t>
      </w:r>
      <w:proofErr w:type="spellStart"/>
      <w:r w:rsidRPr="0090346E">
        <w:rPr>
          <w:rStyle w:val="13pt"/>
          <w:b w:val="0"/>
          <w:sz w:val="28"/>
          <w:szCs w:val="28"/>
        </w:rPr>
        <w:t>Абылай</w:t>
      </w:r>
      <w:proofErr w:type="spellEnd"/>
      <w:r w:rsidRPr="0090346E">
        <w:rPr>
          <w:rStyle w:val="13pt"/>
          <w:b w:val="0"/>
          <w:sz w:val="28"/>
          <w:szCs w:val="28"/>
        </w:rPr>
        <w:t xml:space="preserve"> хана» </w:t>
      </w:r>
      <w:r w:rsidRPr="0090346E">
        <w:rPr>
          <w:rStyle w:val="313pt"/>
          <w:sz w:val="28"/>
          <w:szCs w:val="28"/>
        </w:rPr>
        <w:t xml:space="preserve"> совместно с Департаментом международного сотрудничества.</w:t>
      </w:r>
    </w:p>
    <w:p w:rsidR="000C0099" w:rsidRPr="0090346E" w:rsidRDefault="000C0099" w:rsidP="000C0099">
      <w:pPr>
        <w:pStyle w:val="120"/>
        <w:keepNext/>
        <w:keepLines/>
        <w:shd w:val="clear" w:color="auto" w:fill="auto"/>
        <w:spacing w:before="0" w:after="253" w:line="240" w:lineRule="auto"/>
        <w:ind w:left="567"/>
        <w:rPr>
          <w:sz w:val="28"/>
          <w:szCs w:val="28"/>
        </w:rPr>
      </w:pPr>
      <w:bookmarkStart w:id="1" w:name="bookmark2"/>
      <w:r w:rsidRPr="0090346E">
        <w:rPr>
          <w:rStyle w:val="1213pt"/>
          <w:sz w:val="28"/>
          <w:szCs w:val="28"/>
        </w:rPr>
        <w:lastRenderedPageBreak/>
        <w:t>6. Заключительные положения</w:t>
      </w:r>
      <w:bookmarkEnd w:id="1"/>
    </w:p>
    <w:p w:rsidR="000C0099" w:rsidRPr="0090346E" w:rsidRDefault="000C0099" w:rsidP="000C0099">
      <w:pPr>
        <w:pStyle w:val="2"/>
        <w:keepNext w:val="0"/>
        <w:suppressAutoHyphens/>
        <w:spacing w:line="240" w:lineRule="auto"/>
        <w:ind w:firstLine="567"/>
        <w:jc w:val="both"/>
        <w:rPr>
          <w:rStyle w:val="313pt"/>
          <w:rFonts w:ascii="Times New Roman" w:hAnsi="Times New Roman"/>
          <w:bCs w:val="0"/>
          <w:caps w:val="0"/>
          <w:sz w:val="28"/>
          <w:szCs w:val="28"/>
        </w:rPr>
      </w:pPr>
      <w:proofErr w:type="gramStart"/>
      <w:r w:rsidRPr="0090346E">
        <w:rPr>
          <w:rStyle w:val="313pt"/>
          <w:rFonts w:ascii="Times New Roman" w:hAnsi="Times New Roman"/>
          <w:caps w:val="0"/>
          <w:sz w:val="28"/>
          <w:szCs w:val="28"/>
        </w:rPr>
        <w:t>6.1  Правила</w:t>
      </w:r>
      <w:proofErr w:type="gramEnd"/>
      <w:r w:rsidRPr="0090346E">
        <w:rPr>
          <w:rStyle w:val="313pt"/>
          <w:rFonts w:ascii="Times New Roman" w:hAnsi="Times New Roman"/>
          <w:caps w:val="0"/>
          <w:sz w:val="28"/>
          <w:szCs w:val="28"/>
        </w:rPr>
        <w:t xml:space="preserve"> настоящего положения обязательны для исполнения и могут быть изменены либо дополнены в связи с изменением нормативных документов, появлением новых дополнительных расходов, не учтенных данным Положением.</w:t>
      </w:r>
    </w:p>
    <w:p w:rsidR="000C0099" w:rsidRPr="0090346E" w:rsidRDefault="000C0099" w:rsidP="000C0099">
      <w:pPr>
        <w:shd w:val="clear" w:color="auto" w:fill="FFFFFF"/>
        <w:tabs>
          <w:tab w:val="left" w:pos="931"/>
        </w:tabs>
        <w:spacing w:before="269"/>
        <w:ind w:left="576"/>
        <w:jc w:val="both"/>
        <w:rPr>
          <w:sz w:val="28"/>
          <w:szCs w:val="28"/>
        </w:rPr>
      </w:pPr>
      <w:r w:rsidRPr="0090346E">
        <w:rPr>
          <w:b/>
          <w:bCs/>
          <w:color w:val="000000"/>
          <w:sz w:val="28"/>
          <w:szCs w:val="28"/>
        </w:rPr>
        <w:tab/>
        <w:t>7. Изменения</w:t>
      </w:r>
    </w:p>
    <w:p w:rsidR="000C0099" w:rsidRPr="0090346E" w:rsidRDefault="000C0099" w:rsidP="000C0099">
      <w:pPr>
        <w:shd w:val="clear" w:color="auto" w:fill="FFFFFF"/>
        <w:spacing w:before="226" w:line="307" w:lineRule="exact"/>
        <w:ind w:left="5" w:right="5" w:firstLine="566"/>
        <w:jc w:val="both"/>
        <w:rPr>
          <w:sz w:val="28"/>
          <w:szCs w:val="28"/>
        </w:rPr>
      </w:pPr>
      <w:r w:rsidRPr="0090346E">
        <w:rPr>
          <w:sz w:val="28"/>
          <w:szCs w:val="28"/>
        </w:rPr>
        <w:t>Изменения и дополнения в настоящее Положение рассматриваются и утверждаются Ученым советом К</w:t>
      </w:r>
      <w:r w:rsidRPr="0090346E">
        <w:rPr>
          <w:sz w:val="28"/>
          <w:szCs w:val="28"/>
          <w:lang w:val="kk-KZ"/>
        </w:rPr>
        <w:t>азУМОиМЯ им. Абылай хана</w:t>
      </w:r>
      <w:r w:rsidRPr="0090346E">
        <w:rPr>
          <w:sz w:val="28"/>
          <w:szCs w:val="28"/>
        </w:rPr>
        <w:t>.</w:t>
      </w:r>
    </w:p>
    <w:p w:rsidR="000C0099" w:rsidRPr="0090346E" w:rsidRDefault="000C0099" w:rsidP="000C0099">
      <w:pPr>
        <w:tabs>
          <w:tab w:val="left" w:pos="0"/>
          <w:tab w:val="left" w:pos="993"/>
        </w:tabs>
        <w:jc w:val="both"/>
        <w:rPr>
          <w:b/>
          <w:bCs/>
          <w:color w:val="000000"/>
          <w:spacing w:val="-10"/>
          <w:sz w:val="28"/>
          <w:szCs w:val="28"/>
        </w:rPr>
      </w:pPr>
    </w:p>
    <w:p w:rsidR="000C0099" w:rsidRPr="0090346E" w:rsidRDefault="000C0099" w:rsidP="000C0099">
      <w:pPr>
        <w:tabs>
          <w:tab w:val="left" w:pos="0"/>
          <w:tab w:val="left" w:pos="993"/>
        </w:tabs>
        <w:ind w:firstLine="709"/>
        <w:jc w:val="both"/>
        <w:rPr>
          <w:b/>
          <w:color w:val="000000" w:themeColor="text1"/>
          <w:sz w:val="28"/>
          <w:szCs w:val="28"/>
        </w:rPr>
      </w:pPr>
      <w:r w:rsidRPr="0090346E">
        <w:rPr>
          <w:b/>
          <w:bCs/>
          <w:color w:val="000000"/>
          <w:sz w:val="28"/>
          <w:szCs w:val="28"/>
        </w:rPr>
        <w:t>8.</w:t>
      </w:r>
      <w:r w:rsidRPr="0090346E">
        <w:rPr>
          <w:b/>
          <w:bCs/>
          <w:color w:val="000000"/>
          <w:sz w:val="28"/>
          <w:szCs w:val="28"/>
        </w:rPr>
        <w:tab/>
      </w:r>
      <w:r w:rsidRPr="0090346E">
        <w:rPr>
          <w:rFonts w:eastAsia="Batang"/>
          <w:b/>
          <w:color w:val="000000" w:themeColor="text1"/>
          <w:sz w:val="28"/>
          <w:szCs w:val="28"/>
        </w:rPr>
        <w:t>Согласование, хранение и рассылка</w:t>
      </w:r>
    </w:p>
    <w:p w:rsidR="000C0099" w:rsidRPr="0090346E" w:rsidRDefault="000C0099" w:rsidP="000C0099">
      <w:pPr>
        <w:ind w:firstLine="709"/>
        <w:jc w:val="both"/>
        <w:rPr>
          <w:color w:val="000000" w:themeColor="text1"/>
          <w:sz w:val="28"/>
          <w:szCs w:val="28"/>
        </w:rPr>
      </w:pPr>
    </w:p>
    <w:p w:rsidR="000C0099" w:rsidRPr="0090346E" w:rsidRDefault="000C0099" w:rsidP="000C0099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90346E">
        <w:rPr>
          <w:color w:val="000000" w:themeColor="text1"/>
          <w:sz w:val="28"/>
          <w:szCs w:val="28"/>
        </w:rPr>
        <w:t xml:space="preserve">8.1 Настоящее положение утверждается ректором Университета. Разработку и актуализацию настоящего Положения осуществляет проректор по научной и инновационной деятельности. </w:t>
      </w:r>
    </w:p>
    <w:p w:rsidR="000C0099" w:rsidRPr="0090346E" w:rsidRDefault="000C0099" w:rsidP="000C0099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90346E">
        <w:rPr>
          <w:color w:val="000000" w:themeColor="text1"/>
          <w:sz w:val="28"/>
          <w:szCs w:val="28"/>
        </w:rPr>
        <w:t>8.2 Согласование настоящего Положения осуществляется с:</w:t>
      </w:r>
    </w:p>
    <w:p w:rsidR="000C0099" w:rsidRPr="0090346E" w:rsidRDefault="000C0099" w:rsidP="000C0099">
      <w:pPr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0346E">
        <w:rPr>
          <w:color w:val="000000" w:themeColor="text1"/>
          <w:spacing w:val="1"/>
          <w:sz w:val="28"/>
          <w:szCs w:val="28"/>
        </w:rPr>
        <w:t>Проректором по научной и инновационной деятельности;</w:t>
      </w:r>
    </w:p>
    <w:p w:rsidR="000C0099" w:rsidRPr="0090346E" w:rsidRDefault="000C0099" w:rsidP="000C0099">
      <w:pPr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0346E">
        <w:rPr>
          <w:color w:val="000000" w:themeColor="text1"/>
          <w:spacing w:val="1"/>
          <w:sz w:val="28"/>
          <w:szCs w:val="28"/>
        </w:rPr>
        <w:t>Руководителем Управления стратегии, развития и мониторинга;</w:t>
      </w:r>
    </w:p>
    <w:p w:rsidR="000C0099" w:rsidRPr="0090346E" w:rsidRDefault="000C0099" w:rsidP="000C0099">
      <w:pPr>
        <w:shd w:val="clear" w:color="auto" w:fill="FFFFFF"/>
        <w:tabs>
          <w:tab w:val="left" w:pos="993"/>
        </w:tabs>
        <w:ind w:firstLine="709"/>
        <w:jc w:val="both"/>
        <w:rPr>
          <w:color w:val="000000" w:themeColor="text1"/>
          <w:spacing w:val="1"/>
          <w:sz w:val="28"/>
          <w:szCs w:val="28"/>
        </w:rPr>
      </w:pPr>
      <w:r w:rsidRPr="0090346E">
        <w:rPr>
          <w:color w:val="000000" w:themeColor="text1"/>
          <w:spacing w:val="1"/>
          <w:sz w:val="28"/>
          <w:szCs w:val="28"/>
        </w:rPr>
        <w:t>юрисконсультом и оформляется в Листе согласования.</w:t>
      </w:r>
    </w:p>
    <w:p w:rsidR="000C0099" w:rsidRPr="0090346E" w:rsidRDefault="000C0099" w:rsidP="000C0099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90346E">
        <w:rPr>
          <w:color w:val="000000" w:themeColor="text1"/>
          <w:sz w:val="28"/>
          <w:szCs w:val="28"/>
          <w:lang w:val="kk-KZ"/>
        </w:rPr>
        <w:t>8</w:t>
      </w:r>
      <w:r w:rsidRPr="0090346E">
        <w:rPr>
          <w:color w:val="000000" w:themeColor="text1"/>
          <w:sz w:val="28"/>
          <w:szCs w:val="28"/>
        </w:rPr>
        <w:t>.3 Ответственность за хранение подлинника возлагается на АУ.</w:t>
      </w:r>
    </w:p>
    <w:p w:rsidR="000C0099" w:rsidRPr="0090346E" w:rsidRDefault="000C0099" w:rsidP="000C0099">
      <w:pPr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  <w:r w:rsidRPr="0090346E">
        <w:rPr>
          <w:color w:val="000000" w:themeColor="text1"/>
          <w:sz w:val="28"/>
          <w:szCs w:val="28"/>
        </w:rPr>
        <w:t>8.4 Оригинал настоящего Положения хранится в АУ, в электронном виде - в Базе электронных документов.</w:t>
      </w:r>
    </w:p>
    <w:p w:rsidR="00C931DB" w:rsidRDefault="00C931DB"/>
    <w:p w:rsidR="000B1AA4" w:rsidRDefault="00AE62AF">
      <w:pPr>
        <w:framePr w:h="166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72275" cy="1055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055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AA4" w:rsidRDefault="000B1AA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C931DB" w:rsidRDefault="00C931DB">
      <w:r>
        <w:br w:type="page"/>
      </w:r>
    </w:p>
    <w:p w:rsidR="000B1AA4" w:rsidRDefault="000B1AA4">
      <w:pPr>
        <w:framePr w:h="166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B1AA4">
          <w:pgSz w:w="13546" w:h="19507"/>
          <w:pgMar w:top="1440" w:right="1440" w:bottom="360" w:left="1440" w:header="720" w:footer="720" w:gutter="0"/>
          <w:cols w:space="720"/>
          <w:noEndnote/>
        </w:sectPr>
      </w:pPr>
    </w:p>
    <w:p w:rsidR="000B1AA4" w:rsidRDefault="00AE62AF">
      <w:pPr>
        <w:framePr w:h="1612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10375" cy="10239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2AF" w:rsidRDefault="00AE62A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E62AF">
      <w:pgSz w:w="13598" w:h="1900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9DD0A52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CF6032A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05564C0"/>
    <w:multiLevelType w:val="multilevel"/>
    <w:tmpl w:val="C178C2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6"/>
      </w:rPr>
    </w:lvl>
  </w:abstractNum>
  <w:abstractNum w:abstractNumId="3" w15:restartNumberingAfterBreak="0">
    <w:nsid w:val="45FD4F97"/>
    <w:multiLevelType w:val="multilevel"/>
    <w:tmpl w:val="9DD0A52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2AF"/>
    <w:rsid w:val="000B1AA4"/>
    <w:rsid w:val="000C0099"/>
    <w:rsid w:val="00585B16"/>
    <w:rsid w:val="00AE62AF"/>
    <w:rsid w:val="00C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1D965A2-A65E-4E2F-964B-FE5214EB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0C0099"/>
    <w:pPr>
      <w:keepNext/>
      <w:keepLines/>
      <w:spacing w:after="180" w:line="240" w:lineRule="atLeast"/>
      <w:jc w:val="center"/>
      <w:outlineLvl w:val="1"/>
    </w:pPr>
    <w:rPr>
      <w:rFonts w:ascii="Garamond" w:eastAsia="Times New Roman" w:hAnsi="Garamond" w:cs="Times New Roman"/>
      <w:b/>
      <w:caps/>
      <w:spacing w:val="10"/>
      <w:kern w:val="20"/>
      <w:sz w:val="18"/>
      <w:szCs w:val="20"/>
    </w:rPr>
  </w:style>
  <w:style w:type="paragraph" w:styleId="5">
    <w:name w:val="heading 5"/>
    <w:basedOn w:val="a"/>
    <w:next w:val="a"/>
    <w:link w:val="50"/>
    <w:qFormat/>
    <w:rsid w:val="000C0099"/>
    <w:pPr>
      <w:keepNext/>
      <w:spacing w:after="0" w:line="240" w:lineRule="auto"/>
      <w:ind w:firstLine="567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C0099"/>
    <w:rPr>
      <w:rFonts w:ascii="Garamond" w:eastAsia="Times New Roman" w:hAnsi="Garamond" w:cs="Times New Roman"/>
      <w:b/>
      <w:caps/>
      <w:spacing w:val="10"/>
      <w:kern w:val="20"/>
      <w:sz w:val="18"/>
      <w:szCs w:val="20"/>
    </w:rPr>
  </w:style>
  <w:style w:type="character" w:customStyle="1" w:styleId="50">
    <w:name w:val="Заголовок 5 Знак"/>
    <w:basedOn w:val="a1"/>
    <w:link w:val="5"/>
    <w:rsid w:val="000C0099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 Indent"/>
    <w:basedOn w:val="a"/>
    <w:link w:val="a5"/>
    <w:rsid w:val="000C0099"/>
    <w:pPr>
      <w:spacing w:after="0" w:line="240" w:lineRule="auto"/>
      <w:jc w:val="center"/>
    </w:pPr>
    <w:rPr>
      <w:rFonts w:ascii="Garamond" w:eastAsia="Times New Roman" w:hAnsi="Garamond" w:cs="Times New Roman"/>
      <w:b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0C0099"/>
    <w:rPr>
      <w:rFonts w:ascii="Garamond" w:eastAsia="Times New Roman" w:hAnsi="Garamond" w:cs="Times New Roman"/>
      <w:b/>
      <w:sz w:val="32"/>
      <w:szCs w:val="20"/>
    </w:rPr>
  </w:style>
  <w:style w:type="paragraph" w:styleId="a0">
    <w:name w:val="Body Text"/>
    <w:basedOn w:val="a"/>
    <w:link w:val="a6"/>
    <w:rsid w:val="000C0099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1"/>
    <w:link w:val="a0"/>
    <w:rsid w:val="000C0099"/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 (2)_"/>
    <w:basedOn w:val="a1"/>
    <w:link w:val="120"/>
    <w:rsid w:val="000C0099"/>
    <w:rPr>
      <w:b/>
      <w:bCs/>
      <w:sz w:val="27"/>
      <w:szCs w:val="27"/>
      <w:shd w:val="clear" w:color="auto" w:fill="FFFFFF"/>
    </w:rPr>
  </w:style>
  <w:style w:type="paragraph" w:customStyle="1" w:styleId="120">
    <w:name w:val="Заголовок №1 (2)"/>
    <w:basedOn w:val="a"/>
    <w:link w:val="12"/>
    <w:rsid w:val="000C0099"/>
    <w:pPr>
      <w:shd w:val="clear" w:color="auto" w:fill="FFFFFF"/>
      <w:spacing w:before="300" w:after="420" w:line="240" w:lineRule="atLeast"/>
      <w:outlineLvl w:val="0"/>
    </w:pPr>
    <w:rPr>
      <w:b/>
      <w:bCs/>
      <w:sz w:val="27"/>
      <w:szCs w:val="27"/>
    </w:rPr>
  </w:style>
  <w:style w:type="table" w:styleId="a7">
    <w:name w:val="Table Grid"/>
    <w:basedOn w:val="a2"/>
    <w:uiPriority w:val="59"/>
    <w:rsid w:val="000C00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13pt">
    <w:name w:val="Заголовок №1 (2) + 13 pt"/>
    <w:basedOn w:val="12"/>
    <w:rsid w:val="000C0099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bidi="ar-SA"/>
    </w:rPr>
  </w:style>
  <w:style w:type="character" w:customStyle="1" w:styleId="3">
    <w:name w:val="Основной текст (3)_"/>
    <w:basedOn w:val="a1"/>
    <w:link w:val="30"/>
    <w:rsid w:val="000C0099"/>
    <w:rPr>
      <w:b/>
      <w:bCs/>
      <w:shd w:val="clear" w:color="auto" w:fill="FFFFFF"/>
    </w:rPr>
  </w:style>
  <w:style w:type="character" w:customStyle="1" w:styleId="13pt">
    <w:name w:val="Основной текст + 13 pt"/>
    <w:basedOn w:val="a1"/>
    <w:rsid w:val="000C0099"/>
    <w:rPr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0C0099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13pt">
    <w:name w:val="Основной текст (3) + 13 pt"/>
    <w:aliases w:val="Не полужирный"/>
    <w:basedOn w:val="3"/>
    <w:rsid w:val="000C0099"/>
    <w:rPr>
      <w:b/>
      <w:bCs/>
      <w:sz w:val="26"/>
      <w:szCs w:val="26"/>
      <w:shd w:val="clear" w:color="auto" w:fill="FFFFFF"/>
    </w:rPr>
  </w:style>
  <w:style w:type="character" w:customStyle="1" w:styleId="a8">
    <w:name w:val="Подпись к таблице_"/>
    <w:basedOn w:val="a1"/>
    <w:link w:val="a9"/>
    <w:rsid w:val="000C0099"/>
    <w:rPr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0C0099"/>
    <w:rPr>
      <w:shd w:val="clear" w:color="auto" w:fill="FFFFFF"/>
    </w:rPr>
  </w:style>
  <w:style w:type="paragraph" w:customStyle="1" w:styleId="121">
    <w:name w:val="Заголовок №1 (2)1"/>
    <w:basedOn w:val="a"/>
    <w:rsid w:val="000C0099"/>
    <w:pPr>
      <w:shd w:val="clear" w:color="auto" w:fill="FFFFFF"/>
      <w:spacing w:before="300" w:after="420" w:line="240" w:lineRule="atLeast"/>
      <w:outlineLvl w:val="0"/>
    </w:pPr>
    <w:rPr>
      <w:rFonts w:ascii="Times New Roman" w:eastAsia="Courier New" w:hAnsi="Times New Roman" w:cs="Times New Roman"/>
      <w:b/>
      <w:bCs/>
      <w:sz w:val="27"/>
      <w:szCs w:val="27"/>
    </w:rPr>
  </w:style>
  <w:style w:type="paragraph" w:customStyle="1" w:styleId="a9">
    <w:name w:val="Подпись к таблице"/>
    <w:basedOn w:val="a"/>
    <w:link w:val="a8"/>
    <w:rsid w:val="000C0099"/>
    <w:pPr>
      <w:shd w:val="clear" w:color="auto" w:fill="FFFFFF"/>
      <w:spacing w:after="0" w:line="240" w:lineRule="atLeast"/>
    </w:pPr>
  </w:style>
  <w:style w:type="paragraph" w:customStyle="1" w:styleId="60">
    <w:name w:val="Основной текст (6)"/>
    <w:basedOn w:val="a"/>
    <w:link w:val="6"/>
    <w:rsid w:val="000C0099"/>
    <w:pPr>
      <w:shd w:val="clear" w:color="auto" w:fill="FFFFFF"/>
      <w:spacing w:before="300" w:after="0" w:line="250" w:lineRule="exact"/>
      <w:ind w:firstLine="5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2022-04-12T10:15:00Z</dcterms:created>
  <dcterms:modified xsi:type="dcterms:W3CDTF">2022-04-12T10:15:00Z</dcterms:modified>
</cp:coreProperties>
</file>